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07200" w14:textId="3F33AC17" w:rsidR="00526AED" w:rsidRDefault="00FE7AF6" w:rsidP="00FE7AF6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7AF6">
        <w:rPr>
          <w:rFonts w:ascii="Arial" w:hAnsi="Arial" w:cs="Arial"/>
          <w:sz w:val="24"/>
          <w:szCs w:val="24"/>
        </w:rPr>
        <w:t xml:space="preserve">Baseado </w:t>
      </w:r>
      <w:r w:rsidRPr="00FE7AF6">
        <w:rPr>
          <w:rFonts w:ascii="Arial" w:hAnsi="Arial" w:cs="Arial"/>
          <w:sz w:val="24"/>
          <w:szCs w:val="24"/>
        </w:rPr>
        <w:t xml:space="preserve">na metodologia </w:t>
      </w:r>
      <w:r w:rsidRPr="00FE7AF6">
        <w:rPr>
          <w:rFonts w:ascii="Arial" w:hAnsi="Arial" w:cs="Arial"/>
          <w:sz w:val="24"/>
          <w:szCs w:val="24"/>
        </w:rPr>
        <w:t>descrit</w:t>
      </w:r>
      <w:r w:rsidRPr="00FE7AF6">
        <w:rPr>
          <w:rFonts w:ascii="Arial" w:hAnsi="Arial" w:cs="Arial"/>
          <w:sz w:val="24"/>
          <w:szCs w:val="24"/>
        </w:rPr>
        <w:t>a</w:t>
      </w:r>
      <w:r w:rsidRPr="00FE7AF6">
        <w:rPr>
          <w:rFonts w:ascii="Arial" w:hAnsi="Arial" w:cs="Arial"/>
          <w:sz w:val="24"/>
          <w:szCs w:val="24"/>
        </w:rPr>
        <w:t xml:space="preserve"> por de Lima et al. (2010) sementes de </w:t>
      </w:r>
      <w:r w:rsidRPr="00FE7AF6">
        <w:rPr>
          <w:rFonts w:ascii="Arial" w:hAnsi="Arial" w:cs="Arial"/>
          <w:i/>
          <w:iCs/>
          <w:sz w:val="24"/>
          <w:szCs w:val="24"/>
        </w:rPr>
        <w:t>A. cepa</w:t>
      </w:r>
      <w:r w:rsidRPr="00FE7AF6">
        <w:rPr>
          <w:rFonts w:ascii="Arial" w:hAnsi="Arial" w:cs="Arial"/>
          <w:sz w:val="24"/>
          <w:szCs w:val="24"/>
        </w:rPr>
        <w:t xml:space="preserve"> germinadas foram expostas </w:t>
      </w:r>
      <w:r>
        <w:rPr>
          <w:rFonts w:ascii="Arial" w:hAnsi="Arial" w:cs="Arial"/>
          <w:sz w:val="24"/>
          <w:szCs w:val="24"/>
        </w:rPr>
        <w:t xml:space="preserve">as </w:t>
      </w:r>
      <w:r w:rsidRPr="00FE7AF6">
        <w:rPr>
          <w:rFonts w:ascii="Arial" w:hAnsi="Arial" w:cs="Arial"/>
          <w:sz w:val="24"/>
          <w:szCs w:val="24"/>
        </w:rPr>
        <w:t>formulações (nanopartículas de zeína, nanopartículas de zeína carreadas com óleo de neem), óleo de n</w:t>
      </w:r>
      <w:r>
        <w:rPr>
          <w:rFonts w:ascii="Arial" w:hAnsi="Arial" w:cs="Arial"/>
          <w:sz w:val="24"/>
          <w:szCs w:val="24"/>
        </w:rPr>
        <w:t>ee</w:t>
      </w:r>
      <w:r w:rsidRPr="00FE7AF6">
        <w:rPr>
          <w:rFonts w:ascii="Arial" w:hAnsi="Arial" w:cs="Arial"/>
          <w:sz w:val="24"/>
          <w:szCs w:val="24"/>
        </w:rPr>
        <w:t>m (na concentração de 5mg / mL), surfactante Pluronic F-68 e água ultrapura (controle negativo</w:t>
      </w:r>
      <w:r>
        <w:rPr>
          <w:rFonts w:ascii="Arial" w:hAnsi="Arial" w:cs="Arial"/>
          <w:sz w:val="24"/>
          <w:szCs w:val="24"/>
        </w:rPr>
        <w:t>.</w:t>
      </w:r>
      <w:r w:rsidRPr="00FE7AF6">
        <w:rPr>
          <w:rFonts w:ascii="Arial" w:hAnsi="Arial" w:cs="Arial"/>
          <w:sz w:val="24"/>
          <w:szCs w:val="24"/>
        </w:rPr>
        <w:t xml:space="preserve"> 10 raízes foram expostas a cada tratamento.</w:t>
      </w:r>
      <w:r>
        <w:rPr>
          <w:rFonts w:ascii="Arial" w:hAnsi="Arial" w:cs="Arial"/>
          <w:sz w:val="24"/>
          <w:szCs w:val="24"/>
        </w:rPr>
        <w:t xml:space="preserve"> </w:t>
      </w:r>
      <w:r w:rsidRPr="00FE7AF6">
        <w:rPr>
          <w:rFonts w:ascii="Arial" w:hAnsi="Arial" w:cs="Arial"/>
          <w:sz w:val="24"/>
          <w:szCs w:val="24"/>
        </w:rPr>
        <w:t>Este ensaio foi repetido três vezes independentes em dias diferentes.</w:t>
      </w:r>
      <w:r>
        <w:rPr>
          <w:rFonts w:ascii="Arial" w:hAnsi="Arial" w:cs="Arial"/>
          <w:sz w:val="24"/>
          <w:szCs w:val="24"/>
        </w:rPr>
        <w:t xml:space="preserve"> O</w:t>
      </w:r>
      <w:r w:rsidRPr="00FE7AF6">
        <w:rPr>
          <w:rFonts w:ascii="Arial" w:hAnsi="Arial" w:cs="Arial"/>
          <w:sz w:val="24"/>
          <w:szCs w:val="24"/>
        </w:rPr>
        <w:t xml:space="preserve"> índice mitótico (MI) e o índice de danos (DI)</w:t>
      </w:r>
      <w:r>
        <w:rPr>
          <w:rFonts w:ascii="Arial" w:hAnsi="Arial" w:cs="Arial"/>
          <w:sz w:val="24"/>
          <w:szCs w:val="24"/>
        </w:rPr>
        <w:t xml:space="preserve"> foram calculados. </w:t>
      </w:r>
    </w:p>
    <w:p w14:paraId="3C5DD3BC" w14:textId="077AC4E9" w:rsidR="007B46FE" w:rsidRPr="00FE7AF6" w:rsidRDefault="007B46FE" w:rsidP="007B46FE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B46FE">
        <w:rPr>
          <w:rFonts w:ascii="Arial" w:hAnsi="Arial" w:cs="Arial"/>
          <w:sz w:val="24"/>
          <w:szCs w:val="24"/>
        </w:rPr>
        <w:t>Os dados foram expressos como média de três experimentos independentes ± desvios padrão, representados por barras de erro.</w:t>
      </w:r>
      <w:r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Pr="007B46FE">
        <w:rPr>
          <w:rFonts w:ascii="Arial" w:hAnsi="Arial" w:cs="Arial"/>
          <w:sz w:val="24"/>
          <w:szCs w:val="24"/>
        </w:rPr>
        <w:t>As análises estatísticas foram realizadas com o programa GraphPad Prism v.6, utilizando ANOVA two-way, seguido do teste post-hoc de Tukey, com nível de significância de p &lt;0,05.</w:t>
      </w:r>
    </w:p>
    <w:sectPr w:rsidR="007B46FE" w:rsidRPr="00FE7AF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AED"/>
    <w:rsid w:val="00526AED"/>
    <w:rsid w:val="007B46FE"/>
    <w:rsid w:val="00FE7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CD5D1"/>
  <w15:chartTrackingRefBased/>
  <w15:docId w15:val="{2A7C5EDF-D3B3-4009-9DA6-5FC15394B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1029</TotalTime>
  <Pages>1</Pages>
  <Words>122</Words>
  <Characters>665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</dc:creator>
  <cp:keywords/>
  <dc:description/>
  <cp:lastModifiedBy>Monica</cp:lastModifiedBy>
  <cp:revision>3</cp:revision>
  <dcterms:created xsi:type="dcterms:W3CDTF">2019-06-27T19:30:00Z</dcterms:created>
  <dcterms:modified xsi:type="dcterms:W3CDTF">2019-06-28T12:39:00Z</dcterms:modified>
</cp:coreProperties>
</file>